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E2" w:rsidRDefault="00A453E2" w:rsidP="00A453E2">
      <w:pPr>
        <w:spacing w:after="120" w:line="280" w:lineRule="exact"/>
        <w:ind w:left="6663" w:firstLine="0"/>
        <w:jc w:val="left"/>
        <w:rPr>
          <w:sz w:val="30"/>
        </w:rPr>
      </w:pPr>
    </w:p>
    <w:p w:rsidR="00A453E2" w:rsidRPr="007E4ABF" w:rsidRDefault="00A453E2" w:rsidP="00A453E2">
      <w:pPr>
        <w:spacing w:after="120" w:line="280" w:lineRule="exact"/>
        <w:ind w:left="7371" w:firstLine="0"/>
        <w:jc w:val="left"/>
        <w:rPr>
          <w:b/>
          <w:sz w:val="30"/>
        </w:rPr>
      </w:pPr>
      <w:r w:rsidRPr="007E4ABF">
        <w:rPr>
          <w:b/>
          <w:sz w:val="30"/>
        </w:rPr>
        <w:t>Приложение 1</w:t>
      </w:r>
    </w:p>
    <w:p w:rsidR="00A453E2" w:rsidRPr="00600618" w:rsidRDefault="00A453E2" w:rsidP="00A453E2">
      <w:pPr>
        <w:spacing w:after="120" w:line="280" w:lineRule="exact"/>
        <w:ind w:left="6663" w:firstLine="0"/>
        <w:jc w:val="left"/>
        <w:rPr>
          <w:sz w:val="30"/>
        </w:rPr>
      </w:pPr>
    </w:p>
    <w:p w:rsidR="00A453E2" w:rsidRPr="00600618" w:rsidRDefault="00A453E2" w:rsidP="00A453E2">
      <w:pPr>
        <w:spacing w:after="120" w:line="280" w:lineRule="exact"/>
        <w:ind w:left="6663" w:firstLine="0"/>
        <w:jc w:val="left"/>
        <w:rPr>
          <w:sz w:val="30"/>
        </w:rPr>
      </w:pPr>
      <w:r w:rsidRPr="00600618">
        <w:rPr>
          <w:sz w:val="30"/>
        </w:rPr>
        <w:t>УТВЕРЖДЕНО</w:t>
      </w:r>
    </w:p>
    <w:p w:rsidR="00A453E2" w:rsidRPr="00600618" w:rsidRDefault="00A453E2" w:rsidP="00A453E2">
      <w:pPr>
        <w:spacing w:line="280" w:lineRule="exact"/>
        <w:ind w:left="6663" w:firstLine="0"/>
        <w:jc w:val="left"/>
        <w:rPr>
          <w:sz w:val="30"/>
        </w:rPr>
      </w:pPr>
      <w:r w:rsidRPr="00600618">
        <w:rPr>
          <w:sz w:val="30"/>
        </w:rPr>
        <w:t>Постановлением</w:t>
      </w:r>
    </w:p>
    <w:p w:rsidR="00A453E2" w:rsidRPr="00600618" w:rsidRDefault="00A453E2" w:rsidP="00A453E2">
      <w:pPr>
        <w:spacing w:line="280" w:lineRule="exact"/>
        <w:ind w:left="6663" w:firstLine="0"/>
        <w:jc w:val="left"/>
        <w:rPr>
          <w:sz w:val="30"/>
        </w:rPr>
      </w:pPr>
      <w:r w:rsidRPr="00600618">
        <w:rPr>
          <w:sz w:val="30"/>
        </w:rPr>
        <w:t>Совета Министров</w:t>
      </w:r>
    </w:p>
    <w:p w:rsidR="00A453E2" w:rsidRPr="00600618" w:rsidRDefault="00A453E2" w:rsidP="00A453E2">
      <w:pPr>
        <w:spacing w:line="280" w:lineRule="exact"/>
        <w:ind w:left="6677" w:firstLine="0"/>
        <w:jc w:val="left"/>
        <w:rPr>
          <w:sz w:val="30"/>
        </w:rPr>
      </w:pPr>
      <w:r w:rsidRPr="00600618">
        <w:rPr>
          <w:sz w:val="30"/>
        </w:rPr>
        <w:t>Республики Беларусь</w:t>
      </w:r>
    </w:p>
    <w:p w:rsidR="00A453E2" w:rsidRPr="00600618" w:rsidRDefault="00A453E2" w:rsidP="00A453E2">
      <w:pPr>
        <w:spacing w:line="280" w:lineRule="exact"/>
        <w:ind w:left="6677" w:firstLine="0"/>
        <w:jc w:val="left"/>
        <w:rPr>
          <w:sz w:val="30"/>
        </w:rPr>
      </w:pPr>
      <w:r w:rsidRPr="00600618">
        <w:rPr>
          <w:sz w:val="30"/>
        </w:rPr>
        <w:t>24.05.2023   № 341</w:t>
      </w:r>
    </w:p>
    <w:p w:rsidR="00A453E2" w:rsidRPr="00600618" w:rsidRDefault="00A453E2" w:rsidP="00A453E2">
      <w:pPr>
        <w:spacing w:line="280" w:lineRule="exact"/>
        <w:rPr>
          <w:sz w:val="30"/>
        </w:rPr>
      </w:pPr>
    </w:p>
    <w:p w:rsidR="00A453E2" w:rsidRDefault="00A453E2" w:rsidP="00A453E2">
      <w:pPr>
        <w:spacing w:line="280" w:lineRule="exact"/>
        <w:rPr>
          <w:sz w:val="30"/>
        </w:rPr>
      </w:pPr>
    </w:p>
    <w:p w:rsidR="00A453E2" w:rsidRPr="007351D9" w:rsidRDefault="00A453E2" w:rsidP="00A453E2">
      <w:pPr>
        <w:spacing w:after="120" w:line="280" w:lineRule="exact"/>
        <w:ind w:right="4251" w:firstLine="0"/>
        <w:rPr>
          <w:sz w:val="30"/>
        </w:rPr>
      </w:pPr>
      <w:r w:rsidRPr="007351D9">
        <w:rPr>
          <w:sz w:val="30"/>
        </w:rPr>
        <w:t>ПОЛОЖЕНИЕ</w:t>
      </w:r>
    </w:p>
    <w:p w:rsidR="00A453E2" w:rsidRDefault="00A453E2" w:rsidP="00A453E2">
      <w:pPr>
        <w:spacing w:line="280" w:lineRule="exact"/>
        <w:ind w:right="4251" w:firstLine="0"/>
        <w:rPr>
          <w:sz w:val="30"/>
        </w:rPr>
      </w:pPr>
      <w:r w:rsidRPr="007351D9">
        <w:rPr>
          <w:sz w:val="30"/>
        </w:rPr>
        <w:t>о порядке заготовки (закупки) лома и отходов черных и цветных металлов у физических лиц</w:t>
      </w:r>
    </w:p>
    <w:p w:rsidR="00A453E2" w:rsidRDefault="00A453E2" w:rsidP="00A453E2">
      <w:pPr>
        <w:spacing w:line="280" w:lineRule="exact"/>
        <w:rPr>
          <w:sz w:val="30"/>
        </w:rPr>
      </w:pPr>
    </w:p>
    <w:p w:rsidR="00A453E2" w:rsidRPr="007351D9" w:rsidRDefault="00A453E2" w:rsidP="00A453E2">
      <w:pPr>
        <w:spacing w:line="280" w:lineRule="exact"/>
        <w:rPr>
          <w:sz w:val="30"/>
        </w:rPr>
      </w:pP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1. Настоящ</w:t>
      </w:r>
      <w:r>
        <w:rPr>
          <w:sz w:val="30"/>
        </w:rPr>
        <w:t>им</w:t>
      </w:r>
      <w:r w:rsidRPr="007351D9">
        <w:rPr>
          <w:sz w:val="30"/>
        </w:rPr>
        <w:t xml:space="preserve"> Положение</w:t>
      </w:r>
      <w:r>
        <w:rPr>
          <w:sz w:val="30"/>
        </w:rPr>
        <w:t>м</w:t>
      </w:r>
      <w:r w:rsidRPr="007351D9">
        <w:rPr>
          <w:sz w:val="30"/>
        </w:rPr>
        <w:t xml:space="preserve"> определяет</w:t>
      </w:r>
      <w:r>
        <w:rPr>
          <w:sz w:val="30"/>
        </w:rPr>
        <w:t>ся</w:t>
      </w:r>
      <w:r w:rsidRPr="007351D9">
        <w:rPr>
          <w:sz w:val="30"/>
        </w:rPr>
        <w:t xml:space="preserve"> порядок заготовки (закупки) </w:t>
      </w:r>
      <w:r w:rsidRPr="00304581">
        <w:rPr>
          <w:spacing w:val="-4"/>
          <w:sz w:val="30"/>
        </w:rPr>
        <w:t>лома и отходов черных и цветных металлов (далее, если не указано иное, –</w:t>
      </w:r>
      <w:r w:rsidRPr="007351D9">
        <w:rPr>
          <w:sz w:val="30"/>
        </w:rPr>
        <w:t xml:space="preserve"> металлолом) у физических лиц.</w:t>
      </w:r>
    </w:p>
    <w:p w:rsidR="00A453E2" w:rsidRPr="007351D9" w:rsidRDefault="00A453E2" w:rsidP="00A453E2">
      <w:pPr>
        <w:ind w:hanging="709"/>
        <w:rPr>
          <w:sz w:val="30"/>
        </w:rPr>
      </w:pPr>
      <w:r>
        <w:rPr>
          <w:sz w:val="30"/>
        </w:rPr>
        <w:t xml:space="preserve">                   </w:t>
      </w:r>
      <w:r w:rsidRPr="007351D9">
        <w:rPr>
          <w:sz w:val="30"/>
        </w:rPr>
        <w:t xml:space="preserve">2. Заготовка (закупка) металлолома у физических лиц производится юридическими лицами, имеющими лицензию на осуществление деятельности по заготовке (закупке) лома и отходов черных и цветных металлов, составляющей услугой которой является: </w:t>
      </w:r>
    </w:p>
    <w:p w:rsidR="00A453E2" w:rsidRPr="00B038C1" w:rsidRDefault="00A453E2" w:rsidP="00A453E2">
      <w:pPr>
        <w:rPr>
          <w:sz w:val="30"/>
          <w:szCs w:val="30"/>
        </w:rPr>
      </w:pPr>
      <w:r w:rsidRPr="007351D9">
        <w:rPr>
          <w:sz w:val="30"/>
        </w:rPr>
        <w:t>заготовка (</w:t>
      </w:r>
      <w:r w:rsidRPr="00B038C1">
        <w:rPr>
          <w:sz w:val="30"/>
          <w:szCs w:val="30"/>
        </w:rPr>
        <w:t>закупка) у юридических и физических лиц, в том числе индивидуальных предпринимателей, лома и отходов черных и цветных металлов и их первичная переработка;</w:t>
      </w:r>
    </w:p>
    <w:p w:rsidR="00A453E2" w:rsidRPr="007351D9" w:rsidRDefault="00A453E2" w:rsidP="00A453E2">
      <w:pPr>
        <w:rPr>
          <w:sz w:val="30"/>
        </w:rPr>
      </w:pPr>
      <w:r w:rsidRPr="00B038C1">
        <w:rPr>
          <w:sz w:val="30"/>
          <w:szCs w:val="30"/>
        </w:rPr>
        <w:t>заготовка (закупка) у физических лиц лома</w:t>
      </w:r>
      <w:r w:rsidRPr="007351D9">
        <w:rPr>
          <w:sz w:val="30"/>
        </w:rPr>
        <w:t xml:space="preserve"> и отходов черных и цветных металлов.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Закупка отработанных свинцовых аккумуляторных батарей с электролитом производится юридическими лицами, имеющими лицензию на осуществление</w:t>
      </w:r>
      <w:r w:rsidRPr="007351D9">
        <w:rPr>
          <w:sz w:val="22"/>
        </w:rPr>
        <w:t xml:space="preserve"> </w:t>
      </w:r>
      <w:r w:rsidRPr="007351D9">
        <w:rPr>
          <w:sz w:val="30"/>
        </w:rPr>
        <w:t>деятельности по заготовке (закупке) лома и отходов черных и цветных металлов, составляющей услугой которой является закупка у физических лиц отработанных свинцовых аккумуляторных батарей с электролитом.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3. Юридические лица, указанные в пункте 2 настоящего Положения, осуществляют заготовку (закупку) металлолома по перечню предметов из черных и цветных металлов</w:t>
      </w:r>
      <w:r>
        <w:rPr>
          <w:sz w:val="30"/>
        </w:rPr>
        <w:t>,</w:t>
      </w:r>
      <w:r w:rsidRPr="007351D9">
        <w:rPr>
          <w:sz w:val="30"/>
        </w:rPr>
        <w:t xml:space="preserve"> заготовку (закупку) которых разрешается производить у физических лиц</w:t>
      </w:r>
      <w:r>
        <w:rPr>
          <w:sz w:val="30"/>
        </w:rPr>
        <w:t xml:space="preserve"> в качестве металлолома,</w:t>
      </w:r>
      <w:r w:rsidRPr="007351D9">
        <w:rPr>
          <w:sz w:val="30"/>
        </w:rPr>
        <w:t xml:space="preserve"> согласно приложению 1.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 xml:space="preserve">4. Заготовка (закупка) в качестве металлолома предметов из черных и цветных металлов, указанных в пунктах 2, 10 и 17 приложения 1, осуществляется с регистрацией данных документа, удостоверяющего </w:t>
      </w:r>
      <w:r w:rsidRPr="007351D9">
        <w:rPr>
          <w:sz w:val="30"/>
        </w:rPr>
        <w:lastRenderedPageBreak/>
        <w:t>личность сдающего их физического лица, наименования этих предметов и фиксируется в журнале учета предметов из черных и цветных металлов, принятых у физического лица</w:t>
      </w:r>
      <w:r>
        <w:rPr>
          <w:sz w:val="30"/>
        </w:rPr>
        <w:t xml:space="preserve"> в качестве металлолома</w:t>
      </w:r>
      <w:r w:rsidRPr="007351D9">
        <w:rPr>
          <w:sz w:val="30"/>
        </w:rPr>
        <w:t>, по форме согласно приложению</w:t>
      </w:r>
      <w:r>
        <w:rPr>
          <w:sz w:val="30"/>
        </w:rPr>
        <w:t xml:space="preserve"> </w:t>
      </w:r>
      <w:r w:rsidRPr="007351D9">
        <w:rPr>
          <w:sz w:val="30"/>
        </w:rPr>
        <w:t>2.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 xml:space="preserve">Заготовка (закупка) в качестве металлолома легковых автомобилей, мотоциклов осуществляется при предоставлении физическим лицом правоустанавливающих документов на них. </w:t>
      </w:r>
    </w:p>
    <w:p w:rsidR="00A453E2" w:rsidRDefault="00A453E2" w:rsidP="00A453E2">
      <w:pPr>
        <w:rPr>
          <w:sz w:val="30"/>
        </w:rPr>
      </w:pPr>
      <w:r w:rsidRPr="007351D9">
        <w:rPr>
          <w:sz w:val="30"/>
        </w:rPr>
        <w:t xml:space="preserve">5. Юридические лица, указанные в пункте 2 настоящего Положения, производят расчет с физическими лицами за фактическое количество сданного ими металлолома по действующим на дату приемки ценам на металлолом, установленным в соответствии с законодательством о ценообразовании и размещенным на официальном сайте </w:t>
      </w:r>
      <w:r>
        <w:rPr>
          <w:sz w:val="30"/>
        </w:rPr>
        <w:t xml:space="preserve">Белорусского </w:t>
      </w:r>
      <w:r w:rsidRPr="007351D9">
        <w:rPr>
          <w:sz w:val="30"/>
        </w:rPr>
        <w:t xml:space="preserve">государственного объединения </w:t>
      </w:r>
      <w:r>
        <w:rPr>
          <w:sz w:val="30"/>
        </w:rPr>
        <w:t>по заготовке, переработке и поставке лома и отходов черных и цветных металлов</w:t>
      </w:r>
      <w:r w:rsidRPr="007351D9">
        <w:rPr>
          <w:sz w:val="30"/>
        </w:rPr>
        <w:t xml:space="preserve"> в глобальной компьютерной сети Интернет. </w:t>
      </w:r>
    </w:p>
    <w:p w:rsidR="00A453E2" w:rsidRPr="007351D9" w:rsidRDefault="00A453E2" w:rsidP="00A453E2">
      <w:pPr>
        <w:spacing w:line="280" w:lineRule="exact"/>
        <w:ind w:firstLine="0"/>
        <w:jc w:val="left"/>
        <w:rPr>
          <w:sz w:val="30"/>
        </w:rPr>
      </w:pPr>
      <w:bookmarkStart w:id="0" w:name="Par29"/>
      <w:bookmarkEnd w:id="0"/>
    </w:p>
    <w:p w:rsidR="00A453E2" w:rsidRPr="007351D9" w:rsidRDefault="00A453E2" w:rsidP="00A453E2">
      <w:pPr>
        <w:spacing w:line="280" w:lineRule="exact"/>
        <w:ind w:left="1692" w:firstLine="6096"/>
        <w:jc w:val="left"/>
        <w:rPr>
          <w:sz w:val="30"/>
        </w:rPr>
      </w:pPr>
      <w:r>
        <w:rPr>
          <w:sz w:val="30"/>
        </w:rPr>
        <w:t>П</w:t>
      </w:r>
      <w:r w:rsidRPr="007351D9">
        <w:rPr>
          <w:sz w:val="30"/>
        </w:rPr>
        <w:t>риложение 1</w:t>
      </w:r>
    </w:p>
    <w:p w:rsidR="00A453E2" w:rsidRDefault="00A453E2" w:rsidP="00A453E2">
      <w:pPr>
        <w:spacing w:line="280" w:lineRule="exact"/>
        <w:ind w:left="6096" w:firstLine="21"/>
        <w:rPr>
          <w:sz w:val="30"/>
        </w:rPr>
      </w:pPr>
      <w:r w:rsidRPr="007351D9">
        <w:rPr>
          <w:sz w:val="30"/>
        </w:rPr>
        <w:t>к Положению</w:t>
      </w:r>
      <w:r>
        <w:rPr>
          <w:sz w:val="30"/>
        </w:rPr>
        <w:t xml:space="preserve"> </w:t>
      </w:r>
      <w:r w:rsidRPr="007351D9">
        <w:rPr>
          <w:sz w:val="30"/>
        </w:rPr>
        <w:t>о порядке заготовки</w:t>
      </w:r>
      <w:r>
        <w:rPr>
          <w:sz w:val="30"/>
        </w:rPr>
        <w:t xml:space="preserve"> </w:t>
      </w:r>
      <w:r w:rsidRPr="007351D9">
        <w:rPr>
          <w:sz w:val="30"/>
        </w:rPr>
        <w:t xml:space="preserve">(закупки) лома и </w:t>
      </w:r>
    </w:p>
    <w:p w:rsidR="00A453E2" w:rsidRPr="007351D9" w:rsidRDefault="00A453E2" w:rsidP="00A453E2">
      <w:pPr>
        <w:spacing w:line="280" w:lineRule="exact"/>
        <w:ind w:left="2694" w:firstLine="3423"/>
        <w:rPr>
          <w:sz w:val="30"/>
        </w:rPr>
      </w:pPr>
      <w:r w:rsidRPr="007351D9">
        <w:rPr>
          <w:sz w:val="30"/>
        </w:rPr>
        <w:t xml:space="preserve">отходов черных и цветных </w:t>
      </w:r>
    </w:p>
    <w:p w:rsidR="00A453E2" w:rsidRPr="007351D9" w:rsidRDefault="00A453E2" w:rsidP="00A453E2">
      <w:pPr>
        <w:spacing w:line="280" w:lineRule="exact"/>
        <w:ind w:firstLine="6096"/>
        <w:jc w:val="left"/>
        <w:rPr>
          <w:sz w:val="30"/>
        </w:rPr>
      </w:pPr>
      <w:r w:rsidRPr="007351D9">
        <w:rPr>
          <w:sz w:val="30"/>
        </w:rPr>
        <w:t>металлов у физических лиц</w:t>
      </w:r>
    </w:p>
    <w:p w:rsidR="00A453E2" w:rsidRPr="00304581" w:rsidRDefault="00A453E2" w:rsidP="00A453E2">
      <w:pPr>
        <w:spacing w:line="280" w:lineRule="exact"/>
        <w:ind w:firstLine="0"/>
        <w:rPr>
          <w:bCs/>
          <w:sz w:val="30"/>
        </w:rPr>
      </w:pPr>
    </w:p>
    <w:p w:rsidR="00A453E2" w:rsidRPr="00304581" w:rsidRDefault="00A453E2" w:rsidP="00A453E2">
      <w:pPr>
        <w:spacing w:line="280" w:lineRule="exact"/>
        <w:ind w:firstLine="0"/>
        <w:rPr>
          <w:bCs/>
          <w:sz w:val="30"/>
        </w:rPr>
      </w:pPr>
    </w:p>
    <w:p w:rsidR="00A453E2" w:rsidRPr="007351D9" w:rsidRDefault="00A453E2" w:rsidP="00A453E2">
      <w:pPr>
        <w:spacing w:after="120" w:line="280" w:lineRule="exact"/>
        <w:ind w:firstLine="0"/>
        <w:rPr>
          <w:sz w:val="30"/>
        </w:rPr>
      </w:pPr>
      <w:r w:rsidRPr="007351D9">
        <w:rPr>
          <w:sz w:val="30"/>
        </w:rPr>
        <w:t>ПЕРЕЧЕНЬ</w:t>
      </w:r>
    </w:p>
    <w:p w:rsidR="00A453E2" w:rsidRPr="007351D9" w:rsidRDefault="00A453E2" w:rsidP="00A453E2">
      <w:pPr>
        <w:spacing w:line="280" w:lineRule="exact"/>
        <w:ind w:right="4109" w:firstLine="0"/>
        <w:rPr>
          <w:sz w:val="30"/>
        </w:rPr>
      </w:pPr>
      <w:r w:rsidRPr="007351D9">
        <w:rPr>
          <w:sz w:val="30"/>
        </w:rPr>
        <w:t>предметов из черных и цветных металлов,</w:t>
      </w:r>
      <w:r>
        <w:rPr>
          <w:sz w:val="30"/>
        </w:rPr>
        <w:t xml:space="preserve"> </w:t>
      </w:r>
      <w:r w:rsidRPr="007351D9">
        <w:rPr>
          <w:sz w:val="30"/>
        </w:rPr>
        <w:t>заготовку (закупку) которых разрешается производить у физических лиц в качестве металлолома</w:t>
      </w:r>
    </w:p>
    <w:p w:rsidR="00A453E2" w:rsidRDefault="00A453E2" w:rsidP="00A453E2">
      <w:pPr>
        <w:spacing w:line="280" w:lineRule="exact"/>
        <w:rPr>
          <w:sz w:val="30"/>
        </w:rPr>
      </w:pPr>
    </w:p>
    <w:p w:rsidR="00A453E2" w:rsidRPr="007351D9" w:rsidRDefault="00A453E2" w:rsidP="00A453E2">
      <w:pPr>
        <w:spacing w:line="280" w:lineRule="exact"/>
        <w:rPr>
          <w:sz w:val="30"/>
        </w:rPr>
      </w:pP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1. Автомобили легковые, мотоциклы, велосипеды, их части, узлы и детали к ним.</w:t>
      </w:r>
    </w:p>
    <w:p w:rsidR="00A453E2" w:rsidRPr="007351D9" w:rsidRDefault="00A453E2" w:rsidP="00A453E2">
      <w:pPr>
        <w:rPr>
          <w:sz w:val="30"/>
        </w:rPr>
      </w:pPr>
      <w:r w:rsidRPr="00D75629">
        <w:rPr>
          <w:sz w:val="30"/>
          <w:highlight w:val="yellow"/>
        </w:rPr>
        <w:t>2. Автомобили грузовые, прицепы к ним, их части, узлы и детали к ним.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3. Галантерейные изделия.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4. Гаражно-ремонтное оборудование.</w:t>
      </w:r>
    </w:p>
    <w:p w:rsidR="00A453E2" w:rsidRPr="00304581" w:rsidRDefault="00A453E2" w:rsidP="00A453E2">
      <w:pPr>
        <w:rPr>
          <w:spacing w:val="-4"/>
          <w:sz w:val="30"/>
        </w:rPr>
      </w:pPr>
      <w:r w:rsidRPr="00304581">
        <w:rPr>
          <w:spacing w:val="-4"/>
          <w:sz w:val="30"/>
        </w:rPr>
        <w:t>5. Канцелярские, школьно-письменные и чертежные принадлежности.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6. Кухонный и печной инвентарь.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7. Отходы строительные.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8. Предметы домашнего обихода.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lastRenderedPageBreak/>
        <w:t>9. Сантехническое, водопроводное и отопительное оборудование.</w:t>
      </w:r>
    </w:p>
    <w:p w:rsidR="00A453E2" w:rsidRPr="007351D9" w:rsidRDefault="00A453E2" w:rsidP="00A453E2">
      <w:pPr>
        <w:rPr>
          <w:sz w:val="30"/>
        </w:rPr>
      </w:pPr>
      <w:r w:rsidRPr="00D75629">
        <w:rPr>
          <w:sz w:val="30"/>
          <w:highlight w:val="yellow"/>
        </w:rPr>
        <w:t>10. Сельскохозяйственные машины, их части, узлы и детали к ним.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11. Сельскохозяйственная техника для обработки приусадебных (дачных) участков, ее части, узлы и детали к ней, садово-огородный инвентарь.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12. Скобяные и ножевые изделия.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13. Спортивные, охотничьи и рыболовные принадлежности.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14. Столярный, слесарный и сапожный инструмент.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15. Художественные изделия.</w:t>
      </w:r>
    </w:p>
    <w:p w:rsidR="00A453E2" w:rsidRPr="007351D9" w:rsidRDefault="00A453E2" w:rsidP="00A453E2">
      <w:pPr>
        <w:rPr>
          <w:sz w:val="30"/>
        </w:rPr>
      </w:pPr>
      <w:r w:rsidRPr="007351D9">
        <w:rPr>
          <w:sz w:val="30"/>
        </w:rPr>
        <w:t>16. Часовые механизмы.</w:t>
      </w:r>
    </w:p>
    <w:p w:rsidR="00A453E2" w:rsidRDefault="00A453E2" w:rsidP="00A453E2">
      <w:pPr>
        <w:rPr>
          <w:sz w:val="30"/>
        </w:rPr>
      </w:pPr>
      <w:r w:rsidRPr="00D75629">
        <w:rPr>
          <w:sz w:val="30"/>
          <w:highlight w:val="yellow"/>
        </w:rPr>
        <w:t>17. Иные предметы и изделия, не предусмотренные в настоящем приложении, при условии наличия документов, подтверждающих право собственности (факт приобретения).</w:t>
      </w:r>
    </w:p>
    <w:p w:rsidR="00A453E2" w:rsidRDefault="00A453E2" w:rsidP="00A453E2">
      <w:pPr>
        <w:spacing w:line="280" w:lineRule="exact"/>
        <w:ind w:firstLine="0"/>
        <w:jc w:val="left"/>
        <w:rPr>
          <w:sz w:val="30"/>
        </w:rPr>
      </w:pPr>
    </w:p>
    <w:p w:rsidR="00A453E2" w:rsidRPr="007351D9" w:rsidRDefault="00A453E2" w:rsidP="00A453E2">
      <w:pPr>
        <w:spacing w:line="280" w:lineRule="exact"/>
        <w:ind w:left="2542" w:firstLine="5246"/>
        <w:jc w:val="left"/>
        <w:rPr>
          <w:sz w:val="30"/>
        </w:rPr>
      </w:pPr>
      <w:r w:rsidRPr="007351D9">
        <w:rPr>
          <w:sz w:val="30"/>
        </w:rPr>
        <w:t xml:space="preserve">Приложение </w:t>
      </w:r>
      <w:r>
        <w:rPr>
          <w:sz w:val="30"/>
        </w:rPr>
        <w:t>2</w:t>
      </w:r>
    </w:p>
    <w:p w:rsidR="00A453E2" w:rsidRPr="007351D9" w:rsidRDefault="00A453E2" w:rsidP="00A453E2">
      <w:pPr>
        <w:spacing w:line="280" w:lineRule="exact"/>
        <w:ind w:left="6096" w:firstLine="5954"/>
        <w:rPr>
          <w:sz w:val="30"/>
        </w:rPr>
      </w:pPr>
      <w:proofErr w:type="spellStart"/>
      <w:r>
        <w:rPr>
          <w:sz w:val="30"/>
        </w:rPr>
        <w:t>Пк</w:t>
      </w:r>
      <w:proofErr w:type="spellEnd"/>
      <w:r>
        <w:rPr>
          <w:sz w:val="30"/>
        </w:rPr>
        <w:t xml:space="preserve"> </w:t>
      </w:r>
      <w:r w:rsidRPr="007351D9">
        <w:rPr>
          <w:sz w:val="30"/>
        </w:rPr>
        <w:t>Положению</w:t>
      </w:r>
      <w:r>
        <w:rPr>
          <w:sz w:val="30"/>
        </w:rPr>
        <w:t xml:space="preserve"> </w:t>
      </w:r>
      <w:r w:rsidRPr="007351D9">
        <w:rPr>
          <w:sz w:val="30"/>
        </w:rPr>
        <w:t>о порядке заготовки</w:t>
      </w:r>
      <w:r>
        <w:rPr>
          <w:sz w:val="30"/>
        </w:rPr>
        <w:t xml:space="preserve"> </w:t>
      </w:r>
      <w:r w:rsidRPr="007351D9">
        <w:rPr>
          <w:sz w:val="30"/>
        </w:rPr>
        <w:t>(закупки) лома и отходов черных и цветных металлов у физических лиц</w:t>
      </w:r>
    </w:p>
    <w:p w:rsidR="00A453E2" w:rsidRDefault="00A453E2" w:rsidP="00A453E2">
      <w:pPr>
        <w:ind w:firstLine="5387"/>
        <w:rPr>
          <w:sz w:val="30"/>
        </w:rPr>
      </w:pPr>
    </w:p>
    <w:p w:rsidR="00A453E2" w:rsidRPr="004E77A3" w:rsidRDefault="00A453E2" w:rsidP="00A453E2">
      <w:pPr>
        <w:spacing w:line="280" w:lineRule="exact"/>
        <w:ind w:left="7076"/>
        <w:jc w:val="center"/>
        <w:rPr>
          <w:sz w:val="30"/>
          <w:szCs w:val="30"/>
        </w:rPr>
      </w:pPr>
      <w:r w:rsidRPr="00304581">
        <w:rPr>
          <w:sz w:val="30"/>
          <w:szCs w:val="30"/>
        </w:rPr>
        <w:t>Форма</w:t>
      </w:r>
    </w:p>
    <w:p w:rsidR="00A453E2" w:rsidRPr="007351D9" w:rsidRDefault="00A453E2" w:rsidP="00A453E2">
      <w:pPr>
        <w:jc w:val="center"/>
      </w:pPr>
    </w:p>
    <w:p w:rsidR="00A453E2" w:rsidRPr="00304581" w:rsidRDefault="00A453E2" w:rsidP="00A453E2">
      <w:pPr>
        <w:spacing w:line="280" w:lineRule="exact"/>
        <w:ind w:firstLine="0"/>
        <w:jc w:val="center"/>
        <w:rPr>
          <w:sz w:val="30"/>
          <w:szCs w:val="30"/>
        </w:rPr>
      </w:pPr>
      <w:r w:rsidRPr="00304581">
        <w:rPr>
          <w:sz w:val="30"/>
          <w:szCs w:val="30"/>
        </w:rPr>
        <w:t xml:space="preserve">ЖУРНАЛ УЧЕТА </w:t>
      </w:r>
    </w:p>
    <w:p w:rsidR="00A453E2" w:rsidRPr="00304581" w:rsidRDefault="00A453E2" w:rsidP="00A453E2">
      <w:pPr>
        <w:spacing w:line="280" w:lineRule="exact"/>
        <w:ind w:firstLine="0"/>
        <w:jc w:val="center"/>
        <w:rPr>
          <w:sz w:val="30"/>
          <w:szCs w:val="30"/>
        </w:rPr>
      </w:pPr>
      <w:r w:rsidRPr="00304581">
        <w:rPr>
          <w:sz w:val="30"/>
          <w:szCs w:val="30"/>
        </w:rPr>
        <w:t>предметов из черных и цветных металлов,</w:t>
      </w:r>
    </w:p>
    <w:p w:rsidR="00A453E2" w:rsidRPr="00304581" w:rsidRDefault="00A453E2" w:rsidP="00A453E2">
      <w:pPr>
        <w:spacing w:line="280" w:lineRule="exact"/>
        <w:ind w:firstLine="0"/>
        <w:jc w:val="center"/>
        <w:rPr>
          <w:sz w:val="30"/>
          <w:szCs w:val="30"/>
        </w:rPr>
      </w:pPr>
      <w:r w:rsidRPr="00304581">
        <w:rPr>
          <w:sz w:val="30"/>
          <w:szCs w:val="30"/>
        </w:rPr>
        <w:t>принятых у физического лица в качестве металлолома</w:t>
      </w:r>
    </w:p>
    <w:p w:rsidR="00A453E2" w:rsidRPr="007351D9" w:rsidRDefault="00A453E2" w:rsidP="00A453E2">
      <w:pPr>
        <w:jc w:val="center"/>
      </w:pPr>
    </w:p>
    <w:tbl>
      <w:tblPr>
        <w:tblW w:w="10744" w:type="dxa"/>
        <w:tblInd w:w="-855" w:type="dxa"/>
        <w:tblLook w:val="04A0" w:firstRow="1" w:lastRow="0" w:firstColumn="1" w:lastColumn="0" w:noHBand="0" w:noVBand="1"/>
      </w:tblPr>
      <w:tblGrid>
        <w:gridCol w:w="679"/>
        <w:gridCol w:w="1277"/>
        <w:gridCol w:w="1897"/>
        <w:gridCol w:w="1336"/>
        <w:gridCol w:w="1161"/>
        <w:gridCol w:w="850"/>
        <w:gridCol w:w="993"/>
        <w:gridCol w:w="1134"/>
        <w:gridCol w:w="1417"/>
      </w:tblGrid>
      <w:tr w:rsidR="00A453E2" w:rsidRPr="00304581" w:rsidTr="003159F7">
        <w:trPr>
          <w:trHeight w:val="1350"/>
        </w:trPr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 xml:space="preserve">Данные о физическом лице, сдающем металлические предметы в металлолом </w:t>
            </w:r>
            <w:r w:rsidRPr="003F6156">
              <w:rPr>
                <w:color w:val="000000"/>
                <w:spacing w:val="-12"/>
                <w:sz w:val="22"/>
                <w:szCs w:val="22"/>
              </w:rPr>
              <w:t>(из паспорта или иного документа,</w:t>
            </w:r>
            <w:r w:rsidRPr="00304581">
              <w:rPr>
                <w:color w:val="000000"/>
                <w:sz w:val="22"/>
                <w:szCs w:val="22"/>
              </w:rPr>
              <w:t xml:space="preserve"> удостоверяющего личность)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Предметы, сдаваемые в металлолом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Данные о принимаемом металлоломе</w:t>
            </w:r>
          </w:p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и его стоимость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Подпись физического лица, сдавшего металлолом</w:t>
            </w:r>
          </w:p>
        </w:tc>
      </w:tr>
      <w:tr w:rsidR="00A453E2" w:rsidRPr="00304581" w:rsidTr="003159F7">
        <w:trPr>
          <w:trHeight w:val="1755"/>
        </w:trPr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304581">
              <w:rPr>
                <w:color w:val="000000"/>
                <w:sz w:val="22"/>
                <w:szCs w:val="22"/>
              </w:rPr>
              <w:t xml:space="preserve">амилия, имя, отчество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04581">
              <w:rPr>
                <w:color w:val="000000"/>
                <w:sz w:val="22"/>
                <w:szCs w:val="22"/>
              </w:rPr>
              <w:t>если таковое имеется)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04581">
              <w:rPr>
                <w:color w:val="000000"/>
                <w:sz w:val="22"/>
                <w:szCs w:val="22"/>
              </w:rPr>
              <w:t>еквизиты документа, удостоверяющего личность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04581">
              <w:rPr>
                <w:color w:val="000000"/>
                <w:sz w:val="22"/>
                <w:szCs w:val="22"/>
              </w:rPr>
              <w:t>бозна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304581">
              <w:rPr>
                <w:color w:val="000000"/>
                <w:sz w:val="22"/>
                <w:szCs w:val="22"/>
              </w:rPr>
              <w:t>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04581">
              <w:rPr>
                <w:color w:val="000000"/>
                <w:sz w:val="22"/>
                <w:szCs w:val="22"/>
              </w:rPr>
              <w:t>ес (кг)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Pr="00304581">
              <w:rPr>
                <w:color w:val="000000"/>
                <w:sz w:val="22"/>
                <w:szCs w:val="22"/>
              </w:rPr>
              <w:t>ена (рублей за 1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304581">
              <w:rPr>
                <w:color w:val="000000"/>
                <w:sz w:val="22"/>
                <w:szCs w:val="22"/>
              </w:rPr>
              <w:t>умма к выплате (рублей)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453E2" w:rsidRPr="00304581" w:rsidTr="003159F7">
        <w:trPr>
          <w:trHeight w:val="3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453E2" w:rsidRPr="00304581" w:rsidTr="003159F7">
        <w:trPr>
          <w:trHeight w:val="300"/>
        </w:trPr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453E2" w:rsidRPr="00304581" w:rsidRDefault="00A453E2" w:rsidP="003159F7">
            <w:pPr>
              <w:spacing w:line="20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458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53E2" w:rsidRDefault="00A453E2" w:rsidP="00A453E2">
      <w:pPr>
        <w:ind w:firstLine="0"/>
        <w:rPr>
          <w:sz w:val="30"/>
        </w:rPr>
      </w:pPr>
    </w:p>
    <w:p w:rsidR="00A453E2" w:rsidRDefault="00A453E2">
      <w:bookmarkStart w:id="1" w:name="_GoBack"/>
      <w:bookmarkEnd w:id="1"/>
    </w:p>
    <w:sectPr w:rsidR="00A4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2"/>
    <w:rsid w:val="00A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A55F-FE0A-4328-9222-DA6474A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2024-04-12T09:33:00Z</dcterms:created>
  <dcterms:modified xsi:type="dcterms:W3CDTF">2024-04-12T09:34:00Z</dcterms:modified>
</cp:coreProperties>
</file>